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ind w:left="0" w:leftChars="0" w:firstLine="0" w:firstLineChars="0"/>
        <w:jc w:val="center"/>
        <w:outlineLvl w:val="0"/>
        <w:rPr>
          <w:rFonts w:hint="default" w:ascii="Times New Roman Regular" w:hAnsi="Times New Roman Regular" w:eastAsia="仿宋" w:cs="Times New Roman Regular"/>
          <w:b/>
          <w:bCs/>
          <w:i w:val="0"/>
          <w:iCs w:val="0"/>
          <w:color w:val="000000"/>
          <w:kern w:val="0"/>
          <w:sz w:val="52"/>
          <w:szCs w:val="52"/>
          <w:u w:val="none"/>
          <w:lang w:val="en-US" w:eastAsia="zh-CN" w:bidi="ar"/>
        </w:rPr>
      </w:pPr>
      <w:r>
        <w:rPr>
          <w:rFonts w:hint="default" w:ascii="Times New Roman Regular" w:hAnsi="Times New Roman Regular" w:eastAsia="仿宋" w:cs="Times New Roman Regular"/>
          <w:b/>
          <w:bCs/>
          <w:i w:val="0"/>
          <w:iCs w:val="0"/>
          <w:color w:val="000000"/>
          <w:kern w:val="0"/>
          <w:sz w:val="52"/>
          <w:szCs w:val="52"/>
          <w:u w:val="none"/>
          <w:lang w:val="en-US" w:eastAsia="zh-Hans" w:bidi="ar"/>
        </w:rPr>
        <w:t>项目</w:t>
      </w:r>
      <w:r>
        <w:rPr>
          <w:rFonts w:hint="default" w:ascii="Times New Roman Regular" w:hAnsi="Times New Roman Regular" w:eastAsia="仿宋" w:cs="Times New Roman Regular"/>
          <w:b/>
          <w:bCs/>
          <w:i w:val="0"/>
          <w:iCs w:val="0"/>
          <w:color w:val="000000"/>
          <w:kern w:val="0"/>
          <w:sz w:val="52"/>
          <w:szCs w:val="52"/>
          <w:u w:val="none"/>
          <w:lang w:val="en-US" w:eastAsia="zh-CN" w:bidi="ar"/>
        </w:rPr>
        <w:t>支出绩效自评报告</w:t>
      </w:r>
    </w:p>
    <w:p>
      <w:pPr>
        <w:pStyle w:val="6"/>
        <w:keepNext w:val="0"/>
        <w:keepLines w:val="0"/>
        <w:widowControl/>
        <w:suppressLineNumbers w:val="0"/>
        <w:shd w:val="clear" w:fill="FFFFFF"/>
        <w:ind w:left="0" w:leftChars="0" w:firstLine="0" w:firstLineChars="0"/>
        <w:jc w:val="center"/>
        <w:rPr>
          <w:rFonts w:hint="default" w:ascii="Times New Roman Regular" w:hAnsi="Times New Roman Regular" w:eastAsia="仿宋" w:cs="Times New Roman Regular"/>
          <w:b/>
          <w:bCs/>
          <w:i w:val="0"/>
          <w:iCs w:val="0"/>
          <w:color w:val="000000"/>
          <w:kern w:val="0"/>
          <w:sz w:val="36"/>
          <w:szCs w:val="36"/>
          <w:u w:val="none"/>
          <w:lang w:val="en-US" w:eastAsia="zh-CN" w:bidi="ar"/>
        </w:rPr>
      </w:pPr>
      <w:r>
        <w:rPr>
          <w:rFonts w:hint="default" w:ascii="Times New Roman Regular" w:hAnsi="Times New Roman Regular" w:eastAsia="仿宋" w:cs="Times New Roman Regular"/>
          <w:b/>
          <w:bCs/>
          <w:i w:val="0"/>
          <w:iCs w:val="0"/>
          <w:color w:val="000000"/>
          <w:kern w:val="0"/>
          <w:sz w:val="36"/>
          <w:szCs w:val="36"/>
          <w:u w:val="none"/>
          <w:lang w:val="en-US" w:eastAsia="zh-CN" w:bidi="ar"/>
        </w:rPr>
        <w:t>（</w:t>
      </w:r>
      <w:r>
        <w:rPr>
          <w:rFonts w:hint="eastAsia" w:ascii="仿宋" w:hAnsi="仿宋" w:eastAsia="仿宋" w:cs="仿宋"/>
          <w:b/>
          <w:bCs/>
          <w:sz w:val="44"/>
          <w:szCs w:val="44"/>
        </w:rPr>
        <w:t>2025</w:t>
      </w:r>
      <w:r>
        <w:rPr>
          <w:rFonts w:hint="default" w:ascii="Times New Roman Regular" w:hAnsi="Times New Roman Regular" w:eastAsia="仿宋" w:cs="Times New Roman Regular"/>
          <w:b/>
          <w:bCs/>
          <w:i w:val="0"/>
          <w:iCs w:val="0"/>
          <w:color w:val="000000"/>
          <w:kern w:val="0"/>
          <w:sz w:val="36"/>
          <w:szCs w:val="36"/>
          <w:u w:val="none"/>
          <w:lang w:val="en-US" w:eastAsia="zh-CN" w:bidi="ar"/>
        </w:rPr>
        <w:t>年度）</w:t>
      </w: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项目名称：</w:t>
      </w:r>
      <w:r>
        <w:rPr>
          <w:rFonts w:hint="eastAsia" w:ascii="仿宋" w:hAnsi="仿宋" w:eastAsia="仿宋" w:cs="仿宋"/>
          <w:b/>
          <w:bCs/>
          <w:kern w:val="2"/>
          <w:sz w:val="32"/>
          <w:szCs w:val="32"/>
          <w:vertAlign w:val="baseline"/>
          <w:lang w:val="en-US" w:eastAsia="zh-CN" w:bidi="ar-SA"/>
        </w:rPr>
        <w:t>业务装备经费</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实施单位：</w:t>
      </w:r>
      <w:r>
        <w:rPr>
          <w:rFonts w:hint="eastAsia" w:ascii="Times New Roman Regular" w:hAnsi="Times New Roman Regular" w:eastAsia="仿宋" w:cs="Times New Roman Regular"/>
          <w:b/>
          <w:bCs/>
          <w:kern w:val="2"/>
          <w:sz w:val="32"/>
          <w:szCs w:val="32"/>
          <w:vertAlign w:val="baseline"/>
          <w:lang w:val="en-US" w:eastAsia="zh-CN" w:bidi="ar-SA"/>
        </w:rPr>
        <w:t>喀喇沁旗人民检察院</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主管部门：</w:t>
      </w:r>
      <w:r>
        <w:rPr>
          <w:rFonts w:hint="eastAsia" w:ascii="仿宋" w:hAnsi="仿宋" w:eastAsia="仿宋" w:cs="仿宋"/>
          <w:b/>
          <w:bCs/>
          <w:kern w:val="2"/>
          <w:sz w:val="32"/>
          <w:szCs w:val="32"/>
          <w:vertAlign w:val="baseline"/>
          <w:lang w:val="en-US" w:eastAsia="zh-CN" w:bidi="ar-SA"/>
        </w:rPr>
        <w:t>喀喇沁旗人民检察院部门</w:t>
      </w:r>
    </w:p>
    <w:p>
      <w:pPr>
        <w:ind w:firstLine="1606" w:firstLineChars="500"/>
        <w:jc w:val="left"/>
        <w:rPr>
          <w:rFonts w:hint="default" w:ascii="Times New Roman Regular" w:hAnsi="Times New Roman Regular" w:eastAsia="仿宋" w:cs="Times New Roman Regular"/>
          <w:b/>
          <w:bCs/>
          <w:kern w:val="2"/>
          <w:sz w:val="32"/>
          <w:szCs w:val="32"/>
          <w:vertAlign w:val="baseline"/>
          <w:lang w:val="en-US" w:eastAsia="zh-CN" w:bidi="ar-SA"/>
        </w:rPr>
      </w:pPr>
      <w:r>
        <w:rPr>
          <w:rFonts w:hint="eastAsia" w:ascii="Times New Roman Regular" w:hAnsi="Times New Roman Regular" w:eastAsia="仿宋" w:cs="Times New Roman Regular"/>
          <w:b/>
          <w:bCs/>
          <w:kern w:val="2"/>
          <w:sz w:val="32"/>
          <w:szCs w:val="32"/>
          <w:vertAlign w:val="baseline"/>
          <w:lang w:val="en-US" w:eastAsia="zh-CN" w:bidi="ar-SA"/>
        </w:rPr>
        <w:t>2026</w:t>
      </w:r>
      <w:r>
        <w:rPr>
          <w:rFonts w:hint="default" w:ascii="Times New Roman Regular" w:hAnsi="Times New Roman Regular" w:eastAsia="仿宋" w:cs="Times New Roman Regular"/>
          <w:b/>
          <w:bCs/>
          <w:kern w:val="2"/>
          <w:sz w:val="32"/>
          <w:szCs w:val="32"/>
          <w:vertAlign w:val="baseline"/>
          <w:lang w:val="en-US" w:eastAsia="zh-CN" w:bidi="ar-SA"/>
        </w:rPr>
        <w:t xml:space="preserve">年 </w:t>
      </w:r>
      <w:r>
        <w:rPr>
          <w:rFonts w:hint="eastAsia" w:ascii="Times New Roman Regular" w:hAnsi="Times New Roman Regular" w:eastAsia="仿宋" w:cs="Times New Roman Regular"/>
          <w:b/>
          <w:bCs/>
          <w:kern w:val="2"/>
          <w:sz w:val="32"/>
          <w:szCs w:val="32"/>
          <w:vertAlign w:val="baseline"/>
          <w:lang w:val="en-US" w:eastAsia="zh-CN" w:bidi="ar-SA"/>
        </w:rPr>
        <w:t>2</w:t>
      </w:r>
      <w:r>
        <w:rPr>
          <w:rFonts w:hint="default" w:ascii="Times New Roman Regular" w:hAnsi="Times New Roman Regular" w:eastAsia="仿宋" w:cs="Times New Roman Regular"/>
          <w:b/>
          <w:bCs/>
          <w:kern w:val="2"/>
          <w:sz w:val="32"/>
          <w:szCs w:val="32"/>
          <w:vertAlign w:val="baseline"/>
          <w:lang w:val="en-US" w:eastAsia="zh-CN" w:bidi="ar-SA"/>
        </w:rPr>
        <w:t>月</w:t>
      </w:r>
      <w:r>
        <w:rPr>
          <w:rFonts w:hint="eastAsia" w:ascii="Times New Roman Regular" w:hAnsi="Times New Roman Regular" w:eastAsia="仿宋" w:cs="Times New Roman Regular"/>
          <w:b/>
          <w:bCs/>
          <w:kern w:val="2"/>
          <w:sz w:val="32"/>
          <w:szCs w:val="32"/>
          <w:vertAlign w:val="baseline"/>
          <w:lang w:val="en-US" w:eastAsia="zh-CN" w:bidi="ar-SA"/>
        </w:rPr>
        <w:t>21日</w:t>
      </w:r>
      <w:bookmarkStart w:id="0" w:name="_GoBack"/>
      <w:bookmarkEnd w:id="0"/>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r>
        <w:rPr>
          <w:rFonts w:hint="default" w:ascii="Times New Roman Regular" w:hAnsi="Times New Roman Regular" w:eastAsia="仿宋" w:cs="Times New Roman Regular"/>
          <w:b/>
          <w:bCs/>
          <w:kern w:val="2"/>
          <w:sz w:val="32"/>
          <w:szCs w:val="32"/>
          <w:vertAlign w:val="baseline"/>
          <w:lang w:val="en-US" w:eastAsia="zh-CN" w:bidi="ar-SA"/>
        </w:rPr>
        <w:t>（盖章）</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r>
        <w:rPr>
          <w:rFonts w:hint="eastAsia" w:ascii="方正小标宋简体" w:hAnsi="方正小标宋简体" w:eastAsia="方正小标宋简体" w:cs="方正小标宋简体"/>
          <w:sz w:val="44"/>
          <w:szCs w:val="44"/>
        </w:rPr>
        <w:t>2025年</w:t>
      </w:r>
      <w:r>
        <w:rPr>
          <w:rFonts w:hint="eastAsia" w:ascii="方正小标宋简体" w:hAnsi="方正小标宋简体" w:eastAsia="方正小标宋简体" w:cs="方正小标宋简体"/>
          <w:sz w:val="44"/>
          <w:szCs w:val="44"/>
          <w:lang w:val="en-US" w:eastAsia="zh-CN"/>
        </w:rPr>
        <w:t>度</w:t>
      </w:r>
      <w:r>
        <w:rPr>
          <w:rFonts w:hint="eastAsia" w:ascii="方正小标宋简体" w:hAnsi="方正小标宋简体" w:eastAsia="方正小标宋简体" w:cs="方正小标宋简体"/>
          <w:sz w:val="44"/>
          <w:szCs w:val="44"/>
        </w:rPr>
        <w:t>业务装备经费</w:t>
      </w:r>
      <w:r>
        <w:rPr>
          <w:rFonts w:ascii="方正小标宋简体" w:hAnsi="方正小标宋简体" w:eastAsia="方正小标宋简体" w:cs="方正小标宋简体"/>
          <w:sz w:val="44"/>
        </w:rPr>
        <w:t>项目绩效自评报告</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p>
    <w:p>
      <w:pPr>
        <w:pStyle w:val="2"/>
        <w:bidi w:val="0"/>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项目</w:t>
      </w:r>
      <w:r>
        <w:rPr>
          <w:rFonts w:hint="eastAsia" w:ascii="黑体" w:hAnsi="黑体" w:eastAsia="黑体" w:cs="黑体"/>
          <w:sz w:val="32"/>
          <w:szCs w:val="32"/>
          <w:lang w:val="en-US" w:eastAsia="zh-CN"/>
        </w:rPr>
        <w:t>基本</w:t>
      </w:r>
      <w:r>
        <w:rPr>
          <w:rFonts w:hint="eastAsia" w:ascii="黑体" w:hAnsi="黑体" w:eastAsia="黑体" w:cs="黑体"/>
          <w:sz w:val="32"/>
          <w:szCs w:val="32"/>
        </w:rPr>
        <w:t>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（一）项目基本情况简介。</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此项资金用于我单位下一年度的检察装备的配备以及机房设备更新改造支出</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二</w:t>
      </w:r>
      <w:r>
        <w:rPr>
          <w:rFonts w:hint="default" w:ascii="Times New Roman Regular" w:hAnsi="Times New Roman Regular" w:eastAsia="仿宋" w:cs="Times New Roman Regular"/>
          <w:kern w:val="2"/>
          <w:sz w:val="32"/>
          <w:szCs w:val="32"/>
        </w:rPr>
        <w:t>）绩效目标设定及</w:t>
      </w:r>
      <w:r>
        <w:rPr>
          <w:rFonts w:hint="default" w:ascii="Times New Roman Regular" w:hAnsi="Times New Roman Regular" w:eastAsia="仿宋" w:cs="Times New Roman Regular"/>
          <w:kern w:val="2"/>
          <w:sz w:val="32"/>
          <w:szCs w:val="32"/>
          <w:lang w:val="en-US" w:eastAsia="zh-CN"/>
        </w:rPr>
        <w:t>指标</w:t>
      </w:r>
      <w:r>
        <w:rPr>
          <w:rFonts w:hint="default" w:ascii="Times New Roman Regular" w:hAnsi="Times New Roman Regular" w:eastAsia="仿宋" w:cs="Times New Roman Regular"/>
          <w:kern w:val="2"/>
          <w:sz w:val="32"/>
          <w:szCs w:val="32"/>
        </w:rPr>
        <w:t>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年度绩效</w:t>
      </w:r>
      <w:r>
        <w:rPr>
          <w:rFonts w:hint="default" w:ascii="Times New Roman Regular" w:hAnsi="Times New Roman Regular" w:eastAsia="仿宋" w:cs="Times New Roman Regular"/>
          <w:kern w:val="2"/>
          <w:sz w:val="32"/>
          <w:szCs w:val="32"/>
          <w:lang w:val="en-US" w:eastAsia="zh-CN"/>
        </w:rPr>
        <w:t>目标：</w:t>
      </w:r>
      <w:r>
        <w:rPr>
          <w:rFonts w:hint="eastAsia" w:ascii="仿宋" w:hAnsi="仿宋" w:eastAsia="仿宋" w:cs="仿宋"/>
          <w:kern w:val="2"/>
          <w:sz w:val="32"/>
          <w:szCs w:val="32"/>
          <w:lang w:val="en-US" w:eastAsia="zh-CN"/>
        </w:rPr>
        <w:t>本年我单位业务装备经费全力保障业务部门需要，尤其是数字检察工作，让装备配备符合保密工作要求，适应上级单位的技术参数要求，为提升办案质效工作提供技术支持。</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w:t>
      </w:r>
      <w:r>
        <w:rPr>
          <w:rFonts w:hint="default" w:ascii="Times New Roman Regular" w:hAnsi="Times New Roman Regular" w:eastAsia="仿宋" w:cs="Times New Roman Regular"/>
          <w:kern w:val="2"/>
          <w:sz w:val="32"/>
          <w:szCs w:val="32"/>
          <w:lang w:val="en-US" w:eastAsia="zh-CN"/>
        </w:rPr>
        <w:t>绩效目标完成情况：</w:t>
      </w:r>
      <w:r>
        <w:rPr>
          <w:rFonts w:hint="eastAsia" w:ascii="仿宋" w:hAnsi="仿宋" w:eastAsia="仿宋" w:cs="仿宋"/>
          <w:kern w:val="2"/>
          <w:sz w:val="32"/>
          <w:szCs w:val="32"/>
          <w:lang w:val="en-US" w:eastAsia="zh-CN"/>
        </w:rPr>
        <w:t>本年度我单位业务装备经费支出全力保障检察业务开展，按照需求有序进行装备配备，各项参数适应上级单位的技术参数要求，符合保密工作需要，本年度我单位数字检察工作排名全区前列，检察装备的配备极大地提高了检察案件办理质效。</w:t>
      </w:r>
    </w:p>
    <w:p>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二、绩效自评工作情况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一</w:t>
      </w:r>
      <w:r>
        <w:rPr>
          <w:rFonts w:hint="default" w:ascii="Times New Roman Regular" w:hAnsi="Times New Roman Regular" w:eastAsia="仿宋" w:cs="Times New Roman Regular"/>
          <w:kern w:val="2"/>
          <w:sz w:val="32"/>
          <w:szCs w:val="32"/>
        </w:rPr>
        <w:t>）绩效自评目的。</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通过开展项目绩效自评工作，一是了解工作进展和现状，把握工作状态，及时发现问题并进行调整，绩效自评可以帮助发现工作中的弱项和短板，提出改进方案。二是确定工作重点，通过对不同指标的权重和得分进行综合分析，能够明确工作优势和不足，并据此制定下一阶段的工作计划和目标。三是加强内部管理，通过对各项指标的考核和评估，可以帮助本单位加强内部各个环节的管理，促进工作的高效运行，提高组织效能。四是通过绩效自评，树立和强化“花钱必问效，无效必问责”的绩效理念，同时强化支出责任，强化绩效自评结果应用，优化资源配置，进一步提高预算管理水平和财政资金使用效益。</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lang w:val="en-US" w:eastAsia="zh-CN"/>
        </w:rPr>
      </w:pPr>
      <w:r>
        <w:rPr>
          <w:rFonts w:hint="eastAsia" w:ascii="仿宋" w:hAnsi="仿宋" w:eastAsia="仿宋" w:cs="仿宋"/>
          <w:kern w:val="2"/>
          <w:sz w:val="32"/>
          <w:szCs w:val="32"/>
        </w:rPr>
        <w:t>（</w:t>
      </w:r>
      <w:r>
        <w:rPr>
          <w:rFonts w:hint="eastAsia" w:ascii="仿宋" w:hAnsi="仿宋" w:eastAsia="仿宋" w:cs="仿宋"/>
          <w:kern w:val="2"/>
          <w:sz w:val="32"/>
          <w:szCs w:val="32"/>
          <w:lang w:val="en-US" w:eastAsia="zh-CN"/>
        </w:rPr>
        <w:t>二</w:t>
      </w:r>
      <w:r>
        <w:rPr>
          <w:rFonts w:hint="eastAsia" w:ascii="仿宋" w:hAnsi="仿宋" w:eastAsia="仿宋" w:cs="仿宋"/>
          <w:kern w:val="2"/>
          <w:sz w:val="32"/>
          <w:szCs w:val="32"/>
        </w:rPr>
        <w:t>）项目资金投入情况。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项目资金</w:t>
      </w:r>
      <w:r>
        <w:rPr>
          <w:rFonts w:hint="default" w:ascii="Times New Roman Regular" w:hAnsi="Times New Roman Regular" w:eastAsia="仿宋" w:cs="Times New Roman Regular"/>
          <w:kern w:val="2"/>
          <w:sz w:val="32"/>
          <w:szCs w:val="32"/>
          <w:lang w:val="en-US" w:eastAsia="zh-CN"/>
        </w:rPr>
        <w:t>年初预算数</w:t>
      </w:r>
      <w:r>
        <w:rPr>
          <w:rFonts w:hint="eastAsia" w:ascii="仿宋" w:hAnsi="仿宋" w:eastAsia="仿宋" w:cs="仿宋"/>
          <w:kern w:val="2"/>
          <w:sz w:val="32"/>
          <w:szCs w:val="32"/>
          <w:lang w:val="en-US" w:eastAsia="zh-CN"/>
        </w:rPr>
        <w:t>161.05</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161.05</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年度调整金额</w:t>
      </w:r>
      <w:r>
        <w:rPr>
          <w:rFonts w:hint="eastAsia" w:ascii="仿宋" w:hAnsi="仿宋" w:eastAsia="仿宋" w:cs="仿宋"/>
          <w:kern w:val="2"/>
          <w:sz w:val="32"/>
          <w:szCs w:val="32"/>
          <w:lang w:val="en-US" w:eastAsia="zh-CN"/>
        </w:rPr>
        <w:t>-26.05</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-26.05</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变动后预算数</w:t>
      </w:r>
      <w:r>
        <w:rPr>
          <w:rFonts w:hint="eastAsia" w:ascii="仿宋" w:hAnsi="仿宋" w:eastAsia="仿宋" w:cs="仿宋"/>
          <w:kern w:val="2"/>
          <w:sz w:val="32"/>
          <w:szCs w:val="32"/>
          <w:lang w:val="en-US" w:eastAsia="zh-CN"/>
        </w:rPr>
        <w:t>135</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135</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资金全年执行数</w:t>
      </w:r>
      <w:r>
        <w:rPr>
          <w:rFonts w:hint="eastAsia" w:ascii="仿宋" w:hAnsi="仿宋" w:eastAsia="仿宋" w:cs="仿宋"/>
          <w:kern w:val="2"/>
          <w:sz w:val="32"/>
          <w:szCs w:val="32"/>
          <w:lang w:val="en-US" w:eastAsia="zh-CN"/>
        </w:rPr>
        <w:t>134.81</w:t>
      </w:r>
      <w:r>
        <w:rPr>
          <w:rFonts w:hint="default" w:ascii="Times New Roman Regular" w:hAnsi="Times New Roman Regular" w:eastAsia="仿宋" w:cs="Times New Roman Regular"/>
          <w:kern w:val="2"/>
          <w:sz w:val="32"/>
          <w:szCs w:val="32"/>
          <w:lang w:val="en-US" w:eastAsia="zh-CN"/>
        </w:rPr>
        <w:t>万元</w:t>
      </w:r>
      <w:r>
        <w:rPr>
          <w:rFonts w:hint="eastAsia" w:ascii="Times New Roman Regular" w:hAnsi="Times New Roman Regular" w:eastAsia="仿宋" w:cs="Times New Roman Regular"/>
          <w:kern w:val="2"/>
          <w:sz w:val="32"/>
          <w:szCs w:val="32"/>
          <w:lang w:val="en-US" w:eastAsia="zh-CN"/>
        </w:rPr>
        <w:t>、执行率为</w:t>
      </w:r>
      <w:r>
        <w:rPr>
          <w:rFonts w:hint="eastAsia" w:ascii="仿宋" w:hAnsi="仿宋" w:eastAsia="仿宋" w:cs="仿宋"/>
          <w:kern w:val="2"/>
          <w:sz w:val="32"/>
          <w:szCs w:val="32"/>
          <w:lang w:val="en-US" w:eastAsia="zh-CN"/>
        </w:rPr>
        <w:t>99.86</w:t>
      </w:r>
      <w:r>
        <w:rPr>
          <w:rFonts w:ascii="仿宋" w:hAnsi="仿宋" w:eastAsia="仿宋" w:cs="仿宋"/>
          <w:sz w:val="32"/>
        </w:rPr>
        <w:t>%</w:t>
      </w:r>
      <w:r>
        <w:rPr>
          <w:rFonts w:hint="default" w:ascii="Times New Roman Regular" w:hAnsi="Times New Roman Regular" w:eastAsia="仿宋" w:cs="Times New Roman Regular"/>
          <w:kern w:val="2"/>
          <w:sz w:val="32"/>
          <w:szCs w:val="32"/>
          <w:lang w:val="en-US" w:eastAsia="zh-CN"/>
        </w:rPr>
        <w:t>，其中：财政拨款</w:t>
      </w:r>
      <w:r>
        <w:rPr>
          <w:rFonts w:hint="eastAsia" w:ascii="仿宋" w:hAnsi="仿宋" w:eastAsia="仿宋" w:cs="仿宋"/>
          <w:kern w:val="2"/>
          <w:sz w:val="32"/>
          <w:szCs w:val="32"/>
          <w:lang w:val="en-US" w:eastAsia="zh-CN"/>
        </w:rPr>
        <w:t>134.81</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）项目资金产出情况。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本项目资金年初预算数161.05万元，其中：财政拨款161.05万元，其他资金0万元。</w:t>
      </w:r>
      <w:r>
        <w:rPr>
          <w:rFonts w:hint="eastAsia" w:ascii="仿宋" w:hAnsi="仿宋" w:eastAsia="仿宋" w:cs="仿宋"/>
          <w:kern w:val="2"/>
          <w:sz w:val="32"/>
          <w:szCs w:val="32"/>
        </w:rPr>
        <w:cr/>
      </w:r>
      <w:r>
        <w:rPr>
          <w:rFonts w:hint="eastAsia" w:ascii="仿宋" w:hAnsi="仿宋" w:eastAsia="仿宋" w:cs="仿宋"/>
          <w:kern w:val="2"/>
          <w:sz w:val="32"/>
          <w:szCs w:val="32"/>
        </w:rPr>
        <w:t>本项目资金年度调整金额-26.05万元，其中：财政拨款-26.05万元，其他资金0万元。</w:t>
      </w:r>
      <w:r>
        <w:rPr>
          <w:rFonts w:hint="eastAsia" w:ascii="仿宋" w:hAnsi="仿宋" w:eastAsia="仿宋" w:cs="仿宋"/>
          <w:kern w:val="2"/>
          <w:sz w:val="32"/>
          <w:szCs w:val="32"/>
        </w:rPr>
        <w:cr/>
      </w:r>
      <w:r>
        <w:rPr>
          <w:rFonts w:hint="eastAsia" w:ascii="仿宋" w:hAnsi="仿宋" w:eastAsia="仿宋" w:cs="仿宋"/>
          <w:kern w:val="2"/>
          <w:sz w:val="32"/>
          <w:szCs w:val="32"/>
        </w:rPr>
        <w:t>本项目资金变动后预算数135万元，其中：财政拨款135万元，其他资金0万元。</w:t>
      </w:r>
      <w:r>
        <w:rPr>
          <w:rFonts w:hint="eastAsia" w:ascii="仿宋" w:hAnsi="仿宋" w:eastAsia="仿宋" w:cs="仿宋"/>
          <w:kern w:val="2"/>
          <w:sz w:val="32"/>
          <w:szCs w:val="32"/>
        </w:rPr>
        <w:cr/>
      </w:r>
      <w:r>
        <w:rPr>
          <w:rFonts w:hint="eastAsia" w:ascii="仿宋" w:hAnsi="仿宋" w:eastAsia="仿宋" w:cs="仿宋"/>
          <w:kern w:val="2"/>
          <w:sz w:val="32"/>
          <w:szCs w:val="32"/>
        </w:rPr>
        <w:t>本项目资金全年执行数134.81万元、执行率为99.86%，其中：财政拨款134.81万元，其他资金0万元。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四</w:t>
      </w:r>
      <w:r>
        <w:rPr>
          <w:rFonts w:hint="default" w:ascii="Times New Roman Regular" w:hAnsi="Times New Roman Regular" w:eastAsia="仿宋" w:cs="Times New Roman Regular"/>
          <w:kern w:val="2"/>
          <w:sz w:val="32"/>
          <w:szCs w:val="32"/>
        </w:rPr>
        <w:t>）项目资金管理情况。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项目严格执行国家和自治区相关财经制度以及单位内部控制制度和年度部门预算。项目资金使用始终坚持以业务活动为导向，紧扣业务工作进度和工作内容，合理安排资金使用进度。资金使用过程中严格履行相应的审批程序，报销单据从严把关，对不合规、不合法的票据坚决不予报销。各项支出符合项目使用范围，合法合规合理，佐证资料真实准确。资金支付严格执行财政集中支付管理相关制度，确保了项目资金使用安全高效。</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三、项目绩效情况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1.产出指标完成情况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（1）数量指标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1）配备常规办公设备(台)，</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22</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2）国产化电脑配备数量(台)，</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25</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3）配备网络安全设备(台)，</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（2）质量指标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1）设备验收合格率(%)，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2）设备保修期内维修率(%)，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（3）时效指标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1）政府采购周期(天)，</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60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30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2）验收合格后支付时限(天)，</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30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（4）成本指标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1）办公设备购置预算(万元)，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120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100.65</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2）信息化设备购置预算(万元)，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40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34.16</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2.效益指标完成情况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（5）社会效益</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1）检察案件办理效率，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提升</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提升</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20</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（6）可持续影响</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1）通用设备使用年限(年)，</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6</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6</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3.满意度指标完成情况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（7）服务对象满意度</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1）干警对装备的满意度(%)，</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98</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4. 自评得分情况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eastAsia="zh-CN"/>
        </w:rPr>
      </w:pPr>
      <w:r>
        <w:rPr>
          <w:rFonts w:hint="default" w:ascii="Times New Roman Regular" w:hAnsi="Times New Roman Regular" w:eastAsia="仿宋" w:cs="Times New Roman Regular"/>
          <w:kern w:val="2"/>
          <w:sz w:val="32"/>
          <w:szCs w:val="32"/>
        </w:rPr>
        <w:t>本项目绩效自评得分</w:t>
      </w:r>
      <w:r>
        <w:rPr>
          <w:rFonts w:hint="eastAsia" w:ascii="仿宋" w:hAnsi="仿宋" w:eastAsia="仿宋" w:cs="仿宋"/>
          <w:kern w:val="2"/>
          <w:sz w:val="32"/>
          <w:szCs w:val="32"/>
        </w:rPr>
        <w:t>99.99</w:t>
      </w:r>
      <w:r>
        <w:rPr>
          <w:rFonts w:hint="default" w:ascii="Times New Roman Regular" w:hAnsi="Times New Roman Regular" w:eastAsia="仿宋" w:cs="Times New Roman Regular"/>
          <w:kern w:val="2"/>
          <w:sz w:val="32"/>
          <w:szCs w:val="32"/>
        </w:rPr>
        <w:t>分，等级为</w:t>
      </w:r>
      <w:r>
        <w:rPr>
          <w:rFonts w:hint="eastAsia" w:ascii="仿宋" w:hAnsi="仿宋" w:eastAsia="仿宋" w:cs="仿宋"/>
          <w:kern w:val="2"/>
          <w:sz w:val="32"/>
          <w:szCs w:val="32"/>
        </w:rPr>
        <w:t>优</w:t>
      </w:r>
      <w:r>
        <w:rPr>
          <w:rFonts w:hint="default" w:ascii="Times New Roman Regular" w:hAnsi="Times New Roman Regular" w:eastAsia="仿宋" w:cs="Times New Roman Regular"/>
          <w:kern w:val="2"/>
          <w:sz w:val="32"/>
          <w:szCs w:val="32"/>
          <w:lang w:eastAsia="zh-CN"/>
        </w:rPr>
        <w:t>。</w:t>
      </w:r>
    </w:p>
    <w:p>
      <w:pPr>
        <w:pStyle w:val="2"/>
        <w:numPr>
          <w:ilvl w:val="0"/>
          <w:numId w:val="1"/>
        </w:numPr>
        <w:bidi w:val="0"/>
        <w:rPr>
          <w:rFonts w:hint="default"/>
          <w:sz w:val="32"/>
          <w:szCs w:val="32"/>
          <w:lang w:val="en-US" w:eastAsia="zh-CN"/>
        </w:rPr>
      </w:pPr>
      <w:r>
        <w:rPr>
          <w:rFonts w:hint="eastAsia"/>
          <w:sz w:val="32"/>
          <w:szCs w:val="32"/>
          <w:lang w:val="en-US" w:eastAsia="zh-CN"/>
        </w:rPr>
        <w:t>偏离绩效目标的原因和下一步改进措施</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480" w:firstLineChars="200"/>
        <w:jc w:val="both"/>
        <w:textAlignment w:val="auto"/>
        <w:outlineLvl w:val="9"/>
        <w:rPr>
          <w:rFonts w:hint="default"/>
          <w:lang w:val="en-US" w:eastAsia="zh-CN"/>
        </w:rPr>
      </w:pPr>
      <w:r>
        <w:rPr>
          <w:rFonts w:hint="default"/>
          <w:lang w:val="en-US" w:eastAsia="zh-CN"/>
        </w:rPr>
        <w:t xml:space="preserve">    </w:t>
      </w:r>
      <w:r>
        <w:rPr>
          <w:rFonts w:hint="eastAsia" w:ascii="Times New Roman Regular" w:hAnsi="Times New Roman Regular" w:eastAsia="仿宋" w:cs="Times New Roman Regular"/>
          <w:kern w:val="2"/>
          <w:sz w:val="32"/>
          <w:szCs w:val="32"/>
          <w:lang w:val="en-US" w:eastAsia="zh-CN"/>
        </w:rPr>
        <w:t>（一）偏离绩效目标的原因</w:t>
      </w:r>
      <w:r>
        <w:rPr>
          <w:rFonts w:hint="eastAsia" w:ascii="Times New Roman Regular" w:hAnsi="Times New Roman Regular" w:eastAsia="仿宋" w:cs="Times New Roman Regular"/>
          <w:kern w:val="2"/>
          <w:sz w:val="32"/>
          <w:szCs w:val="32"/>
          <w:lang w:val="en-US" w:eastAsia="zh-CN"/>
        </w:rPr>
        <w:cr/>
      </w:r>
      <w:r>
        <w:rPr>
          <w:rFonts w:hint="eastAsia" w:ascii="Times New Roman Regular" w:hAnsi="Times New Roman Regular" w:eastAsia="仿宋" w:cs="Times New Roman Regular"/>
          <w:kern w:val="2"/>
          <w:sz w:val="32"/>
          <w:szCs w:val="32"/>
          <w:lang w:val="en-US" w:eastAsia="zh-CN"/>
        </w:rPr>
        <w:t xml:space="preserve"> 项目实施单位按照规范的程序进行组织和实施绩效自评工作，对项目产生的绩效进行公正的评价。项目产出包括产出数量、质量、时效和成本等指标，项目的数量指标、质量指标、时效指标和成本指标基本完成。项目实施效益情况，包括社会效益、可持续影响等指标，项目效益指标基本达到制定的目标值，效益目标的实施效果显著。本项目实施指标未发生偏离。</w:t>
      </w:r>
      <w:r>
        <w:rPr>
          <w:rFonts w:hint="eastAsia" w:ascii="Times New Roman Regular" w:hAnsi="Times New Roman Regular" w:eastAsia="仿宋" w:cs="Times New Roman Regular"/>
          <w:kern w:val="2"/>
          <w:sz w:val="32"/>
          <w:szCs w:val="32"/>
          <w:lang w:val="en-US" w:eastAsia="zh-CN"/>
        </w:rPr>
        <w:cr/>
      </w:r>
      <w:r>
        <w:rPr>
          <w:rFonts w:hint="eastAsia" w:ascii="Times New Roman Regular" w:hAnsi="Times New Roman Regular" w:eastAsia="仿宋" w:cs="Times New Roman Regular"/>
          <w:kern w:val="2"/>
          <w:sz w:val="32"/>
          <w:szCs w:val="32"/>
          <w:lang w:val="en-US" w:eastAsia="zh-CN"/>
        </w:rPr>
        <w:t>（二）下一步改进措施</w:t>
      </w:r>
      <w:r>
        <w:rPr>
          <w:rFonts w:hint="eastAsia" w:ascii="Times New Roman Regular" w:hAnsi="Times New Roman Regular" w:eastAsia="仿宋" w:cs="Times New Roman Regular"/>
          <w:kern w:val="2"/>
          <w:sz w:val="32"/>
          <w:szCs w:val="32"/>
          <w:lang w:val="en-US" w:eastAsia="zh-CN"/>
        </w:rPr>
        <w:cr/>
      </w:r>
      <w:r>
        <w:rPr>
          <w:rFonts w:hint="eastAsia" w:ascii="Times New Roman Regular" w:hAnsi="Times New Roman Regular" w:eastAsia="仿宋" w:cs="Times New Roman Regular"/>
          <w:kern w:val="2"/>
          <w:sz w:val="32"/>
          <w:szCs w:val="32"/>
          <w:lang w:val="en-US" w:eastAsia="zh-CN"/>
        </w:rPr>
        <w:t>下一步将继续落实绩效自评相关要求，进一步规范业务工作开展和经费使用行为，确保专项经费专款专用。同时作为完善工作的指导依据。</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w:t>
      </w:r>
      <w:r>
        <w:rPr>
          <w:rFonts w:hint="default" w:ascii="Times New Roman Regular" w:hAnsi="Times New Roman Regular" w:eastAsia="仿宋" w:cs="Times New Roman Regular"/>
          <w:kern w:val="2"/>
          <w:sz w:val="32"/>
          <w:szCs w:val="32"/>
          <w:lang w:val="en-US" w:eastAsia="zh-CN"/>
        </w:rPr>
        <w:t>项目立项、实施存在问题。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（二）</w:t>
      </w:r>
      <w:r>
        <w:rPr>
          <w:rFonts w:hint="default" w:ascii="Times New Roman Regular" w:hAnsi="Times New Roman Regular" w:eastAsia="仿宋" w:cs="Times New Roman Regular"/>
          <w:kern w:val="2"/>
          <w:sz w:val="32"/>
          <w:szCs w:val="32"/>
          <w:lang w:val="en-US" w:eastAsia="zh-CN"/>
        </w:rPr>
        <w:t>资金管理使用存在问题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rPr>
      </w:pPr>
      <w:r>
        <w:rPr>
          <w:rFonts w:hint="default" w:ascii="Times New Roman Regular" w:hAnsi="Times New Roman Regular" w:eastAsia="仿宋" w:cs="Times New Roman Regular"/>
          <w:kern w:val="2"/>
          <w:sz w:val="32"/>
          <w:szCs w:val="32"/>
        </w:rPr>
        <w:t>（</w:t>
      </w:r>
      <w:r>
        <w:rPr>
          <w:rFonts w:hint="eastAsia"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）措施及办法</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pPr>
        <w:pStyle w:val="2"/>
        <w:numPr>
          <w:ilvl w:val="0"/>
          <w:numId w:val="1"/>
        </w:numPr>
        <w:bidi w:val="0"/>
        <w:ind w:left="0" w:leftChars="0" w:firstLine="643" w:firstLineChars="200"/>
        <w:rPr>
          <w:rFonts w:hint="eastAsia"/>
          <w:sz w:val="32"/>
          <w:szCs w:val="32"/>
          <w:lang w:val="en-US" w:eastAsia="zh-CN"/>
        </w:rPr>
      </w:pPr>
      <w:r>
        <w:rPr>
          <w:rFonts w:hint="eastAsia"/>
          <w:sz w:val="32"/>
          <w:szCs w:val="32"/>
          <w:lang w:val="en-US" w:eastAsia="zh-CN"/>
        </w:rPr>
        <w:t>绩效自评结果拟应用和公开情况</w:t>
      </w:r>
    </w:p>
    <w:p>
      <w:pPr>
        <w:keepNext w:val="0"/>
        <w:keepLines w:val="0"/>
        <w:pageBreakBefore w:val="0"/>
        <w:widowControl w:val="0"/>
        <w:kinsoku/>
        <w:wordWrap/>
        <w:overflowPunct/>
        <w:topLinePunct/>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本次绩效自评结果的整理、分析和反馈，报送的绩效自评结果真实有效，通过此次项目的绩效自评，对进一步提高项目实施水平，预算项目资金的合法、合规使用积累了良好经验。同时在后续预算年度中将继续加强预算项目的绩效管理，持续保质保量完成年初设定的绩效目标；严格依据“产出+效果”的模式，进一步科学合理的设置绩效目标及指标，充分反映部门、单位履行年度重点工作及任务产生的效果；在设置绩效目标及指标时要进一步充分考虑目标及指标的可考核性与合理性。</w:t>
      </w:r>
      <w:r>
        <w:rPr>
          <w:rFonts w:hint="eastAsia" w:ascii="仿宋" w:hAnsi="仿宋" w:eastAsia="仿宋" w:cs="仿宋"/>
          <w:color w:val="000000"/>
          <w:sz w:val="32"/>
          <w:szCs w:val="32"/>
          <w:lang w:val="en-US" w:eastAsia="zh-CN"/>
        </w:rPr>
        <w:cr/>
      </w:r>
      <w:r>
        <w:rPr>
          <w:rFonts w:hint="eastAsia" w:ascii="仿宋" w:hAnsi="仿宋" w:eastAsia="仿宋" w:cs="仿宋"/>
          <w:color w:val="000000"/>
          <w:sz w:val="32"/>
          <w:szCs w:val="32"/>
          <w:lang w:val="en-US" w:eastAsia="zh-CN"/>
        </w:rPr>
        <w:t>下一步将以绩效自评结果为依据，将自评结果作为对接财政申请项目变动增减的依据之一。该项目在部门和单位预算中，对绩效目标予以公开，在部门和单位决算中，对该项目的自评结果予以公开。</w:t>
      </w:r>
    </w:p>
    <w:p>
      <w:pPr>
        <w:pStyle w:val="2"/>
        <w:bidi w:val="0"/>
        <w:rPr>
          <w:rFonts w:hint="default"/>
          <w:lang w:val="en-US" w:eastAsia="zh-CN"/>
        </w:rPr>
      </w:pPr>
      <w:r>
        <w:rPr>
          <w:rFonts w:hint="eastAsia"/>
          <w:sz w:val="32"/>
          <w:szCs w:val="32"/>
          <w:lang w:val="en-US" w:eastAsia="zh-CN"/>
        </w:rPr>
        <w:t>六、其他需要说明的问题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无</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New Roman Regular">
    <w:altName w:val="Times New Roman"/>
    <w:panose1 w:val="02020503050405090304"/>
    <w:charset w:val="00"/>
    <w:family w:val="auto"/>
    <w:pitch w:val="default"/>
    <w:sig w:usb0="00000000" w:usb1="00000000" w:usb2="00000001" w:usb3="00000000" w:csb0="400001BF" w:csb1="DFF7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2010601030101010101"/>
    <w:charset w:val="86"/>
    <w:family w:val="roma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FEF644"/>
    <w:multiLevelType w:val="singleLevel"/>
    <w:tmpl w:val="5FFEF644"/>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2OTMyNGMyN2EzYzcxNDNmMDdlYzA4ZmI3ZmEyMmYifQ=="/>
  </w:docVars>
  <w:rsids>
    <w:rsidRoot w:val="2B6F4C9D"/>
    <w:rsid w:val="000A297C"/>
    <w:rsid w:val="004C2775"/>
    <w:rsid w:val="004D77F5"/>
    <w:rsid w:val="00756160"/>
    <w:rsid w:val="00852652"/>
    <w:rsid w:val="00867BA5"/>
    <w:rsid w:val="0096249A"/>
    <w:rsid w:val="00AF50B8"/>
    <w:rsid w:val="00B12946"/>
    <w:rsid w:val="00CA048F"/>
    <w:rsid w:val="00E024D2"/>
    <w:rsid w:val="00E54742"/>
    <w:rsid w:val="01614212"/>
    <w:rsid w:val="01964270"/>
    <w:rsid w:val="026752A9"/>
    <w:rsid w:val="03C2244D"/>
    <w:rsid w:val="04751E8B"/>
    <w:rsid w:val="049C7DEF"/>
    <w:rsid w:val="04A96372"/>
    <w:rsid w:val="04C2697B"/>
    <w:rsid w:val="05156224"/>
    <w:rsid w:val="0620235A"/>
    <w:rsid w:val="069550DB"/>
    <w:rsid w:val="06AB7BA4"/>
    <w:rsid w:val="074327A4"/>
    <w:rsid w:val="07CB6A82"/>
    <w:rsid w:val="084D2748"/>
    <w:rsid w:val="09DD9E46"/>
    <w:rsid w:val="0A821835"/>
    <w:rsid w:val="0B30242D"/>
    <w:rsid w:val="0BFB6AFD"/>
    <w:rsid w:val="0C062F64"/>
    <w:rsid w:val="0F0A7121"/>
    <w:rsid w:val="0F18115A"/>
    <w:rsid w:val="0F4B3357"/>
    <w:rsid w:val="0F6F185A"/>
    <w:rsid w:val="0FDC5FFD"/>
    <w:rsid w:val="10453C3E"/>
    <w:rsid w:val="110B4A33"/>
    <w:rsid w:val="136923D4"/>
    <w:rsid w:val="14FB646C"/>
    <w:rsid w:val="15BB6F18"/>
    <w:rsid w:val="16450AA0"/>
    <w:rsid w:val="1891657A"/>
    <w:rsid w:val="18ED55F2"/>
    <w:rsid w:val="197864DF"/>
    <w:rsid w:val="19A02C16"/>
    <w:rsid w:val="19EA2F53"/>
    <w:rsid w:val="19F618F8"/>
    <w:rsid w:val="1A674D68"/>
    <w:rsid w:val="1A821FE7"/>
    <w:rsid w:val="1AC32CC4"/>
    <w:rsid w:val="1B3FE2AE"/>
    <w:rsid w:val="1B9331E7"/>
    <w:rsid w:val="1DFFB871"/>
    <w:rsid w:val="1E674D08"/>
    <w:rsid w:val="1EAB64DA"/>
    <w:rsid w:val="1F5F7675"/>
    <w:rsid w:val="1F7800CC"/>
    <w:rsid w:val="1FA5100B"/>
    <w:rsid w:val="1FDF0578"/>
    <w:rsid w:val="1FEBBA93"/>
    <w:rsid w:val="20347893"/>
    <w:rsid w:val="20752E9C"/>
    <w:rsid w:val="20ED716B"/>
    <w:rsid w:val="21420662"/>
    <w:rsid w:val="2190427C"/>
    <w:rsid w:val="23EF6F51"/>
    <w:rsid w:val="258855E3"/>
    <w:rsid w:val="25EE7947"/>
    <w:rsid w:val="263403FC"/>
    <w:rsid w:val="26946721"/>
    <w:rsid w:val="273E5672"/>
    <w:rsid w:val="288E0795"/>
    <w:rsid w:val="28D21DE3"/>
    <w:rsid w:val="291D29FD"/>
    <w:rsid w:val="2A2D07E6"/>
    <w:rsid w:val="2B223F6D"/>
    <w:rsid w:val="2B6F4C9D"/>
    <w:rsid w:val="2C5E2E59"/>
    <w:rsid w:val="2DE23A3A"/>
    <w:rsid w:val="2E8E1287"/>
    <w:rsid w:val="300E3D77"/>
    <w:rsid w:val="30533016"/>
    <w:rsid w:val="30B80E03"/>
    <w:rsid w:val="321FC31B"/>
    <w:rsid w:val="33255290"/>
    <w:rsid w:val="33C70BDE"/>
    <w:rsid w:val="33D877D8"/>
    <w:rsid w:val="34683D01"/>
    <w:rsid w:val="34F42B08"/>
    <w:rsid w:val="35AE68A5"/>
    <w:rsid w:val="35D13538"/>
    <w:rsid w:val="364160A3"/>
    <w:rsid w:val="36CD16A7"/>
    <w:rsid w:val="37ED7A3F"/>
    <w:rsid w:val="37FD65C0"/>
    <w:rsid w:val="38E64707"/>
    <w:rsid w:val="397228F1"/>
    <w:rsid w:val="3A8859B9"/>
    <w:rsid w:val="3ABB2076"/>
    <w:rsid w:val="3B9F3746"/>
    <w:rsid w:val="3DE61665"/>
    <w:rsid w:val="3DFA8CF9"/>
    <w:rsid w:val="3E1153AE"/>
    <w:rsid w:val="3E516972"/>
    <w:rsid w:val="3E636B53"/>
    <w:rsid w:val="3E772758"/>
    <w:rsid w:val="3ED891F3"/>
    <w:rsid w:val="3EE47779"/>
    <w:rsid w:val="3F5AA636"/>
    <w:rsid w:val="3FDF7AD8"/>
    <w:rsid w:val="3FF3C74F"/>
    <w:rsid w:val="3FFF40B8"/>
    <w:rsid w:val="404969DC"/>
    <w:rsid w:val="40B53B29"/>
    <w:rsid w:val="41474C1E"/>
    <w:rsid w:val="41A437D2"/>
    <w:rsid w:val="43CB6518"/>
    <w:rsid w:val="43D60DED"/>
    <w:rsid w:val="44FE14DD"/>
    <w:rsid w:val="45613F95"/>
    <w:rsid w:val="47372A84"/>
    <w:rsid w:val="47FF2AAF"/>
    <w:rsid w:val="489777C4"/>
    <w:rsid w:val="49D54E93"/>
    <w:rsid w:val="49E56F9C"/>
    <w:rsid w:val="4A926FD7"/>
    <w:rsid w:val="4CDF7E46"/>
    <w:rsid w:val="4D1675E0"/>
    <w:rsid w:val="4D4375BB"/>
    <w:rsid w:val="4D7B72EF"/>
    <w:rsid w:val="4DA46A85"/>
    <w:rsid w:val="4DD15688"/>
    <w:rsid w:val="4F070E89"/>
    <w:rsid w:val="4F374648"/>
    <w:rsid w:val="4F4451D2"/>
    <w:rsid w:val="50F639B0"/>
    <w:rsid w:val="51237888"/>
    <w:rsid w:val="51BA42A7"/>
    <w:rsid w:val="520F6E89"/>
    <w:rsid w:val="53203621"/>
    <w:rsid w:val="54BE4717"/>
    <w:rsid w:val="54DA00D3"/>
    <w:rsid w:val="54FB28C2"/>
    <w:rsid w:val="554E0C20"/>
    <w:rsid w:val="568F07C7"/>
    <w:rsid w:val="57252998"/>
    <w:rsid w:val="59364BCE"/>
    <w:rsid w:val="594237DC"/>
    <w:rsid w:val="59545D2F"/>
    <w:rsid w:val="59B56326"/>
    <w:rsid w:val="5A0C4685"/>
    <w:rsid w:val="5A172DBD"/>
    <w:rsid w:val="5A553285"/>
    <w:rsid w:val="5AB43B01"/>
    <w:rsid w:val="5AFF9D65"/>
    <w:rsid w:val="5B3BC4C0"/>
    <w:rsid w:val="5B701D17"/>
    <w:rsid w:val="5BBBA5AA"/>
    <w:rsid w:val="5CAC4743"/>
    <w:rsid w:val="5D55237F"/>
    <w:rsid w:val="5E051DBB"/>
    <w:rsid w:val="5F0233E9"/>
    <w:rsid w:val="5F12091C"/>
    <w:rsid w:val="5FB20796"/>
    <w:rsid w:val="5FBDFEA1"/>
    <w:rsid w:val="5FC44E2D"/>
    <w:rsid w:val="5FD626AD"/>
    <w:rsid w:val="604010EC"/>
    <w:rsid w:val="610E05D3"/>
    <w:rsid w:val="61D228D0"/>
    <w:rsid w:val="62215294"/>
    <w:rsid w:val="64C3025B"/>
    <w:rsid w:val="65FC618C"/>
    <w:rsid w:val="660310CC"/>
    <w:rsid w:val="66161B6A"/>
    <w:rsid w:val="6619AA7A"/>
    <w:rsid w:val="66984919"/>
    <w:rsid w:val="66F07E69"/>
    <w:rsid w:val="671B478E"/>
    <w:rsid w:val="676F702D"/>
    <w:rsid w:val="67E97973"/>
    <w:rsid w:val="67F15804"/>
    <w:rsid w:val="68AD274F"/>
    <w:rsid w:val="69053EBC"/>
    <w:rsid w:val="6A582252"/>
    <w:rsid w:val="6AD82D16"/>
    <w:rsid w:val="6B464D38"/>
    <w:rsid w:val="6BDF3DCF"/>
    <w:rsid w:val="6C5075F1"/>
    <w:rsid w:val="6C6341E0"/>
    <w:rsid w:val="6C670BB6"/>
    <w:rsid w:val="6DA06D26"/>
    <w:rsid w:val="6DD40FF8"/>
    <w:rsid w:val="6DF74D7F"/>
    <w:rsid w:val="6E881C94"/>
    <w:rsid w:val="6EEA7AC9"/>
    <w:rsid w:val="6F113064"/>
    <w:rsid w:val="6F9C345D"/>
    <w:rsid w:val="6FF3A6EA"/>
    <w:rsid w:val="71565F3F"/>
    <w:rsid w:val="71E73175"/>
    <w:rsid w:val="72502DE7"/>
    <w:rsid w:val="74114A65"/>
    <w:rsid w:val="74DC7A51"/>
    <w:rsid w:val="753554DD"/>
    <w:rsid w:val="7543025C"/>
    <w:rsid w:val="75A24B0F"/>
    <w:rsid w:val="75FE29AA"/>
    <w:rsid w:val="76AB03E2"/>
    <w:rsid w:val="76D1210E"/>
    <w:rsid w:val="777D98DD"/>
    <w:rsid w:val="77AC22DD"/>
    <w:rsid w:val="77AD2A4F"/>
    <w:rsid w:val="77B83789"/>
    <w:rsid w:val="77EF6082"/>
    <w:rsid w:val="78691D8F"/>
    <w:rsid w:val="78F52A46"/>
    <w:rsid w:val="793C6850"/>
    <w:rsid w:val="79A33631"/>
    <w:rsid w:val="79BA25E2"/>
    <w:rsid w:val="7ABC43C8"/>
    <w:rsid w:val="7AF59BDD"/>
    <w:rsid w:val="7B7C6624"/>
    <w:rsid w:val="7B7FD117"/>
    <w:rsid w:val="7CA67A3C"/>
    <w:rsid w:val="7CC26D90"/>
    <w:rsid w:val="7DAE3E8B"/>
    <w:rsid w:val="7DE786B3"/>
    <w:rsid w:val="7DF7F10C"/>
    <w:rsid w:val="7DFF72DA"/>
    <w:rsid w:val="7E77AE1E"/>
    <w:rsid w:val="7EED7036"/>
    <w:rsid w:val="7F182BC0"/>
    <w:rsid w:val="7F7E3BB2"/>
    <w:rsid w:val="7FB6350A"/>
    <w:rsid w:val="7FB6D223"/>
    <w:rsid w:val="7FEF24EC"/>
    <w:rsid w:val="7FF61374"/>
    <w:rsid w:val="7FFF2717"/>
    <w:rsid w:val="7FFF5EBE"/>
    <w:rsid w:val="7FFFE763"/>
    <w:rsid w:val="8FFE8FEB"/>
    <w:rsid w:val="979E92A1"/>
    <w:rsid w:val="A8DF0C74"/>
    <w:rsid w:val="ABA76812"/>
    <w:rsid w:val="B7D1A9D0"/>
    <w:rsid w:val="B7F94DE7"/>
    <w:rsid w:val="B7FF45A2"/>
    <w:rsid w:val="BB7B58C8"/>
    <w:rsid w:val="BEDE3919"/>
    <w:rsid w:val="BEFD9100"/>
    <w:rsid w:val="BF9AF82A"/>
    <w:rsid w:val="BFFF8D4D"/>
    <w:rsid w:val="C6BE4012"/>
    <w:rsid w:val="C7FD1EA7"/>
    <w:rsid w:val="CDD8E21F"/>
    <w:rsid w:val="CE5BA650"/>
    <w:rsid w:val="D2FB139D"/>
    <w:rsid w:val="D77B0E09"/>
    <w:rsid w:val="DB8DE95B"/>
    <w:rsid w:val="DB9B6787"/>
    <w:rsid w:val="DD95C9AE"/>
    <w:rsid w:val="DDEB5770"/>
    <w:rsid w:val="DDEFCCD4"/>
    <w:rsid w:val="DDFF60F6"/>
    <w:rsid w:val="DF3F3FFB"/>
    <w:rsid w:val="DF6DEA49"/>
    <w:rsid w:val="DFDB47F0"/>
    <w:rsid w:val="DFF6FB70"/>
    <w:rsid w:val="E3E6D3A3"/>
    <w:rsid w:val="E5FF00B6"/>
    <w:rsid w:val="EECBEAED"/>
    <w:rsid w:val="EEFD4FEB"/>
    <w:rsid w:val="EF5ADFB9"/>
    <w:rsid w:val="EF7BB52C"/>
    <w:rsid w:val="EFB6A658"/>
    <w:rsid w:val="F4FDCC48"/>
    <w:rsid w:val="F77DAE76"/>
    <w:rsid w:val="F7FBE88E"/>
    <w:rsid w:val="F8898F95"/>
    <w:rsid w:val="FAB8406D"/>
    <w:rsid w:val="FBDD58B4"/>
    <w:rsid w:val="FBFF0A5B"/>
    <w:rsid w:val="FD6F2560"/>
    <w:rsid w:val="FDAEFF09"/>
    <w:rsid w:val="FDD7B4F3"/>
    <w:rsid w:val="FE2E69B1"/>
    <w:rsid w:val="FE6C0608"/>
    <w:rsid w:val="FE72F574"/>
    <w:rsid w:val="FEED136A"/>
    <w:rsid w:val="FF4F4918"/>
    <w:rsid w:val="FFA8FF05"/>
    <w:rsid w:val="FFB3C8D6"/>
    <w:rsid w:val="FFDD29A0"/>
    <w:rsid w:val="FFE72D86"/>
    <w:rsid w:val="FFF34EB3"/>
    <w:rsid w:val="FFFD51E4"/>
    <w:rsid w:val="FFFF75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80" w:firstLineChars="200"/>
      <w:jc w:val="both"/>
    </w:pPr>
    <w:rPr>
      <w:rFonts w:ascii="宋体" w:hAnsi="宋体" w:eastAsia="宋体" w:cs="Times New Roman"/>
      <w:kern w:val="2"/>
      <w:sz w:val="24"/>
      <w:szCs w:val="22"/>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link w:val="10"/>
    <w:qFormat/>
    <w:uiPriority w:val="0"/>
    <w:pPr>
      <w:tabs>
        <w:tab w:val="center" w:pos="4153"/>
        <w:tab w:val="right" w:pos="8306"/>
      </w:tabs>
      <w:snapToGrid w:val="0"/>
      <w:spacing w:line="240" w:lineRule="auto"/>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customStyle="1" w:styleId="9">
    <w:name w:val="页眉 字符"/>
    <w:basedOn w:val="8"/>
    <w:link w:val="5"/>
    <w:qFormat/>
    <w:uiPriority w:val="0"/>
    <w:rPr>
      <w:rFonts w:ascii="宋体" w:hAnsi="宋体"/>
      <w:kern w:val="2"/>
      <w:sz w:val="18"/>
      <w:szCs w:val="18"/>
    </w:rPr>
  </w:style>
  <w:style w:type="character" w:customStyle="1" w:styleId="10">
    <w:name w:val="页脚 字符"/>
    <w:basedOn w:val="8"/>
    <w:link w:val="4"/>
    <w:qFormat/>
    <w:uiPriority w:val="0"/>
    <w:rPr>
      <w:rFonts w:ascii="宋体" w:hAnsi="宋体"/>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459</Words>
  <Characters>1415</Characters>
  <Lines>16</Lines>
  <Paragraphs>4</Paragraphs>
  <TotalTime>7</TotalTime>
  <ScaleCrop>false</ScaleCrop>
  <LinksUpToDate>false</LinksUpToDate>
  <CharactersWithSpaces>1428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2021-01-21T23:13:00Z</dcterms:created>
  <dc:creator>Administrator</dc:creator>
  <cp:lastModifiedBy>Administrator</cp:lastModifiedBy>
  <dcterms:modified xsi:type="dcterms:W3CDTF">2026-08-13T06:48:27Z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1E783D06E0A64A039549809408296BD7_13</vt:lpwstr>
  </property>
</Properties>
</file>